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197B" w14:textId="77777777" w:rsidR="0043343F" w:rsidRDefault="00A37A71" w:rsidP="0043343F">
      <w:pPr>
        <w:spacing w:after="0"/>
      </w:pPr>
      <w:r>
        <w:t>Work Readiness</w:t>
      </w:r>
      <w:r w:rsidR="004C3DD0">
        <w:t xml:space="preserve"> </w:t>
      </w:r>
      <w:r w:rsidR="0043343F">
        <w:t xml:space="preserve">Report </w:t>
      </w:r>
    </w:p>
    <w:p w14:paraId="525AD72F" w14:textId="074F4691" w:rsidR="00A37A71" w:rsidRDefault="0043343F" w:rsidP="0043343F">
      <w:pPr>
        <w:spacing w:after="0"/>
      </w:pPr>
      <w:r>
        <w:t xml:space="preserve">Judy O’Toole </w:t>
      </w:r>
      <w:r w:rsidR="00A37A71">
        <w:t xml:space="preserve"> </w:t>
      </w:r>
    </w:p>
    <w:p w14:paraId="5C52F5D2" w14:textId="15F0FEDB" w:rsidR="00A37A71" w:rsidRDefault="00A37A71">
      <w:r>
        <w:t>January 2021</w:t>
      </w:r>
    </w:p>
    <w:p w14:paraId="596DDB98" w14:textId="0752EC0A" w:rsidR="00A37A71" w:rsidRDefault="00A37A71"/>
    <w:p w14:paraId="1335FA6D" w14:textId="38766338" w:rsidR="0043343F" w:rsidRDefault="0043343F">
      <w:r>
        <w:t xml:space="preserve">This month a presentation was completed hosted by Committee Chair Judy O’Toole and Terri Tedeschi (NHVR) and Tracey Frye of (NHVR). One program that was highlighted </w:t>
      </w:r>
      <w:r w:rsidR="00311D9A">
        <w:t xml:space="preserve">during the program is the </w:t>
      </w:r>
      <w:r>
        <w:t xml:space="preserve">state </w:t>
      </w:r>
      <w:r w:rsidR="00311D9A">
        <w:t xml:space="preserve">OJT </w:t>
      </w:r>
      <w:r>
        <w:t xml:space="preserve">program that can offer both candidates and offset the training costs for new staff members. The information for this program is included in this report. </w:t>
      </w:r>
    </w:p>
    <w:p w14:paraId="296D3357" w14:textId="5D576C2B" w:rsidR="0043343F" w:rsidRDefault="0043343F"/>
    <w:p w14:paraId="7DDD861C" w14:textId="645AF406" w:rsidR="0043343F" w:rsidRDefault="0043343F">
      <w:r>
        <w:t xml:space="preserve">Judy O’Toole and Kim Brackett (committee member) met with Kristen Brooks of Keene State College. (Committee for Internships). The group discussed opening a Handshake account for GMSHRM to advertise internships and job opportunities that are currently listed on the GMSHRM website. </w:t>
      </w:r>
    </w:p>
    <w:p w14:paraId="10506A77" w14:textId="78111A5D" w:rsidR="00311D9A" w:rsidRDefault="00311D9A"/>
    <w:p w14:paraId="432D5866" w14:textId="05FBCC8A" w:rsidR="00311D9A" w:rsidRDefault="00311D9A">
      <w:pPr>
        <w:rPr>
          <w:b/>
          <w:bCs/>
        </w:rPr>
      </w:pPr>
      <w:r w:rsidRPr="00311D9A">
        <w:rPr>
          <w:b/>
          <w:bCs/>
        </w:rPr>
        <w:t>New Resource</w:t>
      </w:r>
    </w:p>
    <w:p w14:paraId="27E278AA" w14:textId="01224EF9" w:rsidR="00311D9A" w:rsidRPr="00311D9A" w:rsidRDefault="00311D9A">
      <w:r w:rsidRPr="00311D9A">
        <w:t xml:space="preserve">There is a state coalition group hosted by Terri Tedeschi of NH VR each month. This coalition supports Community Resource Partners throughout the State of New Hampshire. CRP’s are the businesses that assist VR with employment services. The coalition meetings feature speakers and invites businesses to share information about staffing needs and other topics. To learn more about this monthly meeting, contact Terri Tedeschi at </w:t>
      </w:r>
      <w:r w:rsidR="003C1E23">
        <w:t>Terri.L.Tedeschi@doe.nh.gov</w:t>
      </w:r>
    </w:p>
    <w:p w14:paraId="776F05C6" w14:textId="793D7796" w:rsidR="00A37A71" w:rsidRDefault="00A37A71"/>
    <w:p w14:paraId="18852E12" w14:textId="77777777" w:rsidR="00A37A71" w:rsidRPr="00A37A71" w:rsidRDefault="00A37A71" w:rsidP="00A37A71">
      <w:pPr>
        <w:shd w:val="clear" w:color="auto" w:fill="FFFFFF"/>
        <w:spacing w:after="75" w:line="300" w:lineRule="atLeast"/>
        <w:rPr>
          <w:rFonts w:ascii="Verdana" w:eastAsia="Times New Roman" w:hAnsi="Verdana" w:cs="Times New Roman"/>
          <w:color w:val="6699CC"/>
          <w:sz w:val="29"/>
          <w:szCs w:val="29"/>
        </w:rPr>
      </w:pPr>
      <w:r w:rsidRPr="00A37A71">
        <w:rPr>
          <w:rFonts w:ascii="Verdana" w:eastAsia="Times New Roman" w:hAnsi="Verdana" w:cs="Times New Roman"/>
          <w:color w:val="6699CC"/>
          <w:sz w:val="29"/>
          <w:szCs w:val="29"/>
        </w:rPr>
        <w:t>On-the-Job Training (OJT) Opportunities</w:t>
      </w:r>
    </w:p>
    <w:p w14:paraId="4845187E" w14:textId="7700212B" w:rsidR="00A37A71" w:rsidRPr="00A37A71" w:rsidRDefault="00A37A71" w:rsidP="00A37A71">
      <w:pPr>
        <w:shd w:val="clear" w:color="auto" w:fill="FFFFFF"/>
        <w:spacing w:after="0" w:line="240" w:lineRule="auto"/>
        <w:rPr>
          <w:rFonts w:ascii="Verdana" w:eastAsia="Times New Roman" w:hAnsi="Verdana" w:cs="Times New Roman"/>
          <w:color w:val="000000"/>
          <w:sz w:val="17"/>
          <w:szCs w:val="17"/>
        </w:rPr>
      </w:pPr>
      <w:r w:rsidRPr="00A37A71">
        <w:rPr>
          <w:rFonts w:ascii="Verdana" w:eastAsia="Times New Roman" w:hAnsi="Verdana" w:cs="Times New Roman"/>
          <w:noProof/>
          <w:color w:val="000000"/>
          <w:sz w:val="17"/>
          <w:szCs w:val="17"/>
        </w:rPr>
        <w:drawing>
          <wp:inline distT="0" distB="0" distL="0" distR="0" wp14:anchorId="37B79D34" wp14:editId="3E3E4C41">
            <wp:extent cx="2381250" cy="1790700"/>
            <wp:effectExtent l="0" t="0" r="0" b="0"/>
            <wp:docPr id="6" name="Picture 6" descr="Construction work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work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1DC97D35" w14:textId="77777777" w:rsidR="00A37A71" w:rsidRPr="00A37A71" w:rsidRDefault="00A37A71" w:rsidP="00A37A7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37A71">
        <w:rPr>
          <w:rFonts w:ascii="Verdana" w:eastAsia="Times New Roman" w:hAnsi="Verdana" w:cs="Times New Roman"/>
          <w:color w:val="000000"/>
          <w:sz w:val="17"/>
          <w:szCs w:val="17"/>
        </w:rPr>
        <w:t>The New Hampshire Employment Program (NHEP) saves you time and money by helping with recruitment, assessment, and, in some cases, training. All of this with no fee to you! Our NHEP counselors, through the On-the-Job Training (OJT) Program, work with job seekers throughout the state, ready to help you meet your employment needs. Our goal is to match qualified employee candidates with your company. We know that you have your own unique way of training new employees, therefore we offer:</w:t>
      </w:r>
    </w:p>
    <w:p w14:paraId="55D50F27" w14:textId="77777777" w:rsidR="00A37A71" w:rsidRPr="00A37A71" w:rsidRDefault="00A37A71" w:rsidP="00A37A71">
      <w:pPr>
        <w:numPr>
          <w:ilvl w:val="0"/>
          <w:numId w:val="1"/>
        </w:numPr>
        <w:shd w:val="clear" w:color="auto" w:fill="FFFFFF"/>
        <w:spacing w:after="0" w:line="240" w:lineRule="auto"/>
        <w:rPr>
          <w:rFonts w:ascii="Verdana" w:eastAsia="Times New Roman" w:hAnsi="Verdana" w:cs="Times New Roman"/>
          <w:color w:val="000000"/>
          <w:sz w:val="17"/>
          <w:szCs w:val="17"/>
        </w:rPr>
      </w:pPr>
      <w:r w:rsidRPr="00A37A71">
        <w:rPr>
          <w:rFonts w:ascii="Verdana" w:eastAsia="Times New Roman" w:hAnsi="Verdana" w:cs="Times New Roman"/>
          <w:b/>
          <w:bCs/>
          <w:color w:val="000000"/>
          <w:sz w:val="17"/>
          <w:szCs w:val="17"/>
        </w:rPr>
        <w:t>Pre-screened and qualified job referrals</w:t>
      </w:r>
      <w:r w:rsidRPr="00A37A71">
        <w:rPr>
          <w:rFonts w:ascii="Verdana" w:eastAsia="Times New Roman" w:hAnsi="Verdana" w:cs="Times New Roman"/>
          <w:color w:val="000000"/>
          <w:sz w:val="17"/>
          <w:szCs w:val="17"/>
        </w:rPr>
        <w:t> based upon your specific hiring needs – all at no cost to you.</w:t>
      </w:r>
    </w:p>
    <w:p w14:paraId="69B32E25" w14:textId="77777777" w:rsidR="00A37A71" w:rsidRPr="00A37A71" w:rsidRDefault="00A37A71" w:rsidP="00A37A71">
      <w:pPr>
        <w:numPr>
          <w:ilvl w:val="0"/>
          <w:numId w:val="1"/>
        </w:numPr>
        <w:shd w:val="clear" w:color="auto" w:fill="FFFFFF"/>
        <w:spacing w:after="0" w:line="240" w:lineRule="auto"/>
        <w:rPr>
          <w:rFonts w:ascii="Verdana" w:eastAsia="Times New Roman" w:hAnsi="Verdana" w:cs="Times New Roman"/>
          <w:color w:val="000000"/>
          <w:sz w:val="17"/>
          <w:szCs w:val="17"/>
        </w:rPr>
      </w:pPr>
      <w:r w:rsidRPr="00A37A71">
        <w:rPr>
          <w:rFonts w:ascii="Verdana" w:eastAsia="Times New Roman" w:hAnsi="Verdana" w:cs="Times New Roman"/>
          <w:b/>
          <w:bCs/>
          <w:color w:val="000000"/>
          <w:sz w:val="17"/>
          <w:szCs w:val="17"/>
        </w:rPr>
        <w:t>A 50% wage reimbursement</w:t>
      </w:r>
      <w:r w:rsidRPr="00A37A71">
        <w:rPr>
          <w:rFonts w:ascii="Verdana" w:eastAsia="Times New Roman" w:hAnsi="Verdana" w:cs="Times New Roman"/>
          <w:color w:val="000000"/>
          <w:sz w:val="17"/>
          <w:szCs w:val="17"/>
        </w:rPr>
        <w:t> of up to $3,500 during the training period!</w:t>
      </w:r>
    </w:p>
    <w:p w14:paraId="19FE3FA0" w14:textId="77777777" w:rsidR="00A37A71" w:rsidRPr="00A37A71" w:rsidRDefault="00A37A71" w:rsidP="00A37A71">
      <w:pPr>
        <w:numPr>
          <w:ilvl w:val="0"/>
          <w:numId w:val="1"/>
        </w:numPr>
        <w:shd w:val="clear" w:color="auto" w:fill="FFFFFF"/>
        <w:spacing w:after="0" w:line="240" w:lineRule="auto"/>
        <w:rPr>
          <w:rFonts w:ascii="Verdana" w:eastAsia="Times New Roman" w:hAnsi="Verdana" w:cs="Times New Roman"/>
          <w:color w:val="000000"/>
          <w:sz w:val="17"/>
          <w:szCs w:val="17"/>
        </w:rPr>
      </w:pPr>
      <w:r w:rsidRPr="00A37A71">
        <w:rPr>
          <w:rFonts w:ascii="Verdana" w:eastAsia="Times New Roman" w:hAnsi="Verdana" w:cs="Times New Roman"/>
          <w:b/>
          <w:bCs/>
          <w:color w:val="000000"/>
          <w:sz w:val="17"/>
          <w:szCs w:val="17"/>
        </w:rPr>
        <w:t>MINIMAL paperwork</w:t>
      </w:r>
      <w:r w:rsidRPr="00A37A71">
        <w:rPr>
          <w:rFonts w:ascii="Verdana" w:eastAsia="Times New Roman" w:hAnsi="Verdana" w:cs="Times New Roman"/>
          <w:color w:val="000000"/>
          <w:sz w:val="17"/>
          <w:szCs w:val="17"/>
        </w:rPr>
        <w:t>.</w:t>
      </w:r>
    </w:p>
    <w:p w14:paraId="49DB8C1B" w14:textId="77777777" w:rsidR="00A37A71" w:rsidRPr="00A37A71" w:rsidRDefault="00A37A71" w:rsidP="00A37A71">
      <w:pPr>
        <w:numPr>
          <w:ilvl w:val="0"/>
          <w:numId w:val="1"/>
        </w:numPr>
        <w:shd w:val="clear" w:color="auto" w:fill="FFFFFF"/>
        <w:spacing w:after="0" w:line="240" w:lineRule="auto"/>
        <w:rPr>
          <w:rFonts w:ascii="Verdana" w:eastAsia="Times New Roman" w:hAnsi="Verdana" w:cs="Times New Roman"/>
          <w:color w:val="000000"/>
          <w:sz w:val="17"/>
          <w:szCs w:val="17"/>
        </w:rPr>
      </w:pPr>
      <w:r w:rsidRPr="00A37A71">
        <w:rPr>
          <w:rFonts w:ascii="Verdana" w:eastAsia="Times New Roman" w:hAnsi="Verdana" w:cs="Times New Roman"/>
          <w:b/>
          <w:bCs/>
          <w:color w:val="000000"/>
          <w:sz w:val="17"/>
          <w:szCs w:val="17"/>
        </w:rPr>
        <w:lastRenderedPageBreak/>
        <w:t>Reimbursement for new hire pre-screening costs</w:t>
      </w:r>
      <w:r w:rsidRPr="00A37A71">
        <w:rPr>
          <w:rFonts w:ascii="Verdana" w:eastAsia="Times New Roman" w:hAnsi="Verdana" w:cs="Times New Roman"/>
          <w:color w:val="000000"/>
          <w:sz w:val="17"/>
          <w:szCs w:val="17"/>
        </w:rPr>
        <w:t> including criminal record checks, physicals, and more.</w:t>
      </w:r>
    </w:p>
    <w:p w14:paraId="069ABD61" w14:textId="77777777" w:rsidR="00A37A71" w:rsidRPr="00A37A71" w:rsidRDefault="00A37A71" w:rsidP="00A37A71">
      <w:pPr>
        <w:numPr>
          <w:ilvl w:val="0"/>
          <w:numId w:val="1"/>
        </w:numPr>
        <w:shd w:val="clear" w:color="auto" w:fill="FFFFFF"/>
        <w:spacing w:after="0" w:line="240" w:lineRule="auto"/>
        <w:rPr>
          <w:rFonts w:ascii="Verdana" w:eastAsia="Times New Roman" w:hAnsi="Verdana" w:cs="Times New Roman"/>
          <w:color w:val="000000"/>
          <w:sz w:val="17"/>
          <w:szCs w:val="17"/>
        </w:rPr>
      </w:pPr>
      <w:r w:rsidRPr="00A37A71">
        <w:rPr>
          <w:rFonts w:ascii="Verdana" w:eastAsia="Times New Roman" w:hAnsi="Verdana" w:cs="Times New Roman"/>
          <w:b/>
          <w:bCs/>
          <w:color w:val="000000"/>
          <w:sz w:val="17"/>
          <w:szCs w:val="17"/>
        </w:rPr>
        <w:t>The </w:t>
      </w:r>
      <w:hyperlink r:id="rId6" w:history="1">
        <w:r w:rsidRPr="00A37A71">
          <w:rPr>
            <w:rFonts w:ascii="Verdana" w:eastAsia="Times New Roman" w:hAnsi="Verdana" w:cs="Times New Roman"/>
            <w:b/>
            <w:bCs/>
            <w:color w:val="0000FF"/>
            <w:sz w:val="17"/>
            <w:szCs w:val="17"/>
            <w:u w:val="single"/>
          </w:rPr>
          <w:t>Work Opportunity Tax Credit (WOTC)</w:t>
        </w:r>
      </w:hyperlink>
      <w:r w:rsidRPr="00A37A71">
        <w:rPr>
          <w:rFonts w:ascii="Verdana" w:eastAsia="Times New Roman" w:hAnsi="Verdana" w:cs="Times New Roman"/>
          <w:b/>
          <w:bCs/>
          <w:color w:val="000000"/>
          <w:sz w:val="17"/>
          <w:szCs w:val="17"/>
        </w:rPr>
        <w:t> for up to $9,000 over 2 years</w:t>
      </w:r>
      <w:r w:rsidRPr="00A37A71">
        <w:rPr>
          <w:rFonts w:ascii="Verdana" w:eastAsia="Times New Roman" w:hAnsi="Verdana" w:cs="Times New Roman"/>
          <w:color w:val="000000"/>
          <w:sz w:val="17"/>
          <w:szCs w:val="17"/>
        </w:rPr>
        <w:t>.</w:t>
      </w:r>
    </w:p>
    <w:p w14:paraId="795FF658" w14:textId="77777777" w:rsidR="00A37A71" w:rsidRPr="00A37A71" w:rsidRDefault="00A37A71" w:rsidP="00A37A7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A37A71">
        <w:rPr>
          <w:rFonts w:ascii="Verdana" w:eastAsia="Times New Roman" w:hAnsi="Verdana" w:cs="Times New Roman"/>
          <w:color w:val="000000"/>
          <w:sz w:val="17"/>
          <w:szCs w:val="17"/>
        </w:rPr>
        <w:t>Why wait? Call your local Statewide OJT Specialist today. In Berlin, Littleton, or Tamworth call (603) 723-0755. In Laconia, Concord, Manchester, Rochester or Portsmouth call (603) 486-7900. In Nashua, Derry, Claremont, or Keene call (603) 345-0861 For additional details you may also contact BFA's Business &amp; Industry Coordinator at (603) 724-1314.</w:t>
      </w:r>
    </w:p>
    <w:p w14:paraId="717A9270" w14:textId="77777777" w:rsidR="00A37A71" w:rsidRPr="00A37A71" w:rsidRDefault="00A37A71" w:rsidP="00A37A71">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sidRPr="00A37A71">
        <w:rPr>
          <w:rFonts w:ascii="Verdana" w:eastAsia="Times New Roman" w:hAnsi="Verdana" w:cs="Times New Roman"/>
          <w:b/>
          <w:bCs/>
          <w:color w:val="000000"/>
          <w:sz w:val="17"/>
          <w:szCs w:val="17"/>
        </w:rPr>
        <w:t>OJT Related Forms</w:t>
      </w:r>
    </w:p>
    <w:p w14:paraId="0650D84A" w14:textId="480F9453" w:rsidR="00A37A71" w:rsidRPr="00A37A71" w:rsidRDefault="003C1E23" w:rsidP="00A37A71">
      <w:pPr>
        <w:numPr>
          <w:ilvl w:val="0"/>
          <w:numId w:val="2"/>
        </w:numPr>
        <w:shd w:val="clear" w:color="auto" w:fill="FFFFFF"/>
        <w:spacing w:after="0" w:line="240" w:lineRule="auto"/>
        <w:rPr>
          <w:rFonts w:ascii="Verdana" w:eastAsia="Times New Roman" w:hAnsi="Verdana" w:cs="Times New Roman"/>
          <w:color w:val="000000"/>
          <w:sz w:val="17"/>
          <w:szCs w:val="17"/>
        </w:rPr>
      </w:pPr>
      <w:hyperlink r:id="rId7" w:history="1">
        <w:r w:rsidR="00A37A71" w:rsidRPr="00A37A71">
          <w:rPr>
            <w:rFonts w:ascii="Verdana" w:eastAsia="Times New Roman" w:hAnsi="Verdana" w:cs="Times New Roman"/>
            <w:color w:val="0000FF"/>
            <w:sz w:val="17"/>
            <w:szCs w:val="17"/>
            <w:u w:val="single"/>
          </w:rPr>
          <w:t>OJT Fast Facts</w:t>
        </w:r>
      </w:hyperlink>
      <w:r w:rsidR="00A37A71" w:rsidRPr="00A37A71">
        <w:rPr>
          <w:rFonts w:ascii="Verdana" w:eastAsia="Times New Roman" w:hAnsi="Verdana" w:cs="Times New Roman"/>
          <w:color w:val="000000"/>
          <w:sz w:val="17"/>
          <w:szCs w:val="17"/>
        </w:rPr>
        <w:t> </w:t>
      </w:r>
      <w:r w:rsidR="00A37A71" w:rsidRPr="00A37A71">
        <w:rPr>
          <w:rFonts w:ascii="Verdana" w:eastAsia="Times New Roman" w:hAnsi="Verdana" w:cs="Times New Roman"/>
          <w:noProof/>
          <w:color w:val="000000"/>
          <w:sz w:val="17"/>
          <w:szCs w:val="17"/>
        </w:rPr>
        <w:drawing>
          <wp:inline distT="0" distB="0" distL="0" distR="0" wp14:anchorId="1A16A291" wp14:editId="75F80CCA">
            <wp:extent cx="152400" cy="152400"/>
            <wp:effectExtent l="0" t="0" r="0" b="0"/>
            <wp:docPr id="5" name="Picture 5" descr="Adobe Acrobat Read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Acrobat Read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863D43" w14:textId="69C907DC" w:rsidR="00A37A71" w:rsidRPr="00A37A71" w:rsidRDefault="003C1E23" w:rsidP="00A37A71">
      <w:pPr>
        <w:numPr>
          <w:ilvl w:val="0"/>
          <w:numId w:val="2"/>
        </w:numPr>
        <w:shd w:val="clear" w:color="auto" w:fill="FFFFFF"/>
        <w:spacing w:after="0" w:line="240" w:lineRule="auto"/>
        <w:rPr>
          <w:rFonts w:ascii="Verdana" w:eastAsia="Times New Roman" w:hAnsi="Verdana" w:cs="Times New Roman"/>
          <w:color w:val="000000"/>
          <w:sz w:val="17"/>
          <w:szCs w:val="17"/>
        </w:rPr>
      </w:pPr>
      <w:hyperlink r:id="rId9" w:history="1">
        <w:r w:rsidR="00A37A71" w:rsidRPr="00A37A71">
          <w:rPr>
            <w:rFonts w:ascii="Verdana" w:eastAsia="Times New Roman" w:hAnsi="Verdana" w:cs="Times New Roman"/>
            <w:color w:val="0000FF"/>
            <w:sz w:val="17"/>
            <w:szCs w:val="17"/>
            <w:u w:val="single"/>
          </w:rPr>
          <w:t>OJT Brochure</w:t>
        </w:r>
      </w:hyperlink>
      <w:r w:rsidR="00A37A71" w:rsidRPr="00A37A71">
        <w:rPr>
          <w:rFonts w:ascii="Verdana" w:eastAsia="Times New Roman" w:hAnsi="Verdana" w:cs="Times New Roman"/>
          <w:color w:val="000000"/>
          <w:sz w:val="17"/>
          <w:szCs w:val="17"/>
        </w:rPr>
        <w:t> </w:t>
      </w:r>
      <w:r w:rsidR="00A37A71" w:rsidRPr="00A37A71">
        <w:rPr>
          <w:rFonts w:ascii="Verdana" w:eastAsia="Times New Roman" w:hAnsi="Verdana" w:cs="Times New Roman"/>
          <w:noProof/>
          <w:color w:val="000000"/>
          <w:sz w:val="17"/>
          <w:szCs w:val="17"/>
        </w:rPr>
        <w:drawing>
          <wp:inline distT="0" distB="0" distL="0" distR="0" wp14:anchorId="716763DF" wp14:editId="377049B9">
            <wp:extent cx="152400" cy="152400"/>
            <wp:effectExtent l="0" t="0" r="0" b="0"/>
            <wp:docPr id="4" name="Picture 4" descr="Adobe Acrobat Read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Acrobat Read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E91DE3" w14:textId="1A4A3EBC" w:rsidR="00A37A71" w:rsidRPr="00A37A71" w:rsidRDefault="003C1E23" w:rsidP="00A37A71">
      <w:pPr>
        <w:numPr>
          <w:ilvl w:val="0"/>
          <w:numId w:val="2"/>
        </w:numPr>
        <w:shd w:val="clear" w:color="auto" w:fill="FFFFFF"/>
        <w:spacing w:after="0" w:line="240" w:lineRule="auto"/>
        <w:rPr>
          <w:rFonts w:ascii="Verdana" w:eastAsia="Times New Roman" w:hAnsi="Verdana" w:cs="Times New Roman"/>
          <w:color w:val="000000"/>
          <w:sz w:val="17"/>
          <w:szCs w:val="17"/>
        </w:rPr>
      </w:pPr>
      <w:hyperlink r:id="rId10" w:history="1">
        <w:r w:rsidR="00A37A71" w:rsidRPr="00A37A71">
          <w:rPr>
            <w:rFonts w:ascii="Verdana" w:eastAsia="Times New Roman" w:hAnsi="Verdana" w:cs="Times New Roman"/>
            <w:color w:val="0000FF"/>
            <w:sz w:val="17"/>
            <w:szCs w:val="17"/>
            <w:u w:val="single"/>
          </w:rPr>
          <w:t>NHEP: A Guide for Employers</w:t>
        </w:r>
      </w:hyperlink>
      <w:r w:rsidR="00A37A71" w:rsidRPr="00A37A71">
        <w:rPr>
          <w:rFonts w:ascii="Verdana" w:eastAsia="Times New Roman" w:hAnsi="Verdana" w:cs="Times New Roman"/>
          <w:color w:val="000000"/>
          <w:sz w:val="17"/>
          <w:szCs w:val="17"/>
        </w:rPr>
        <w:t> </w:t>
      </w:r>
      <w:r w:rsidR="00A37A71" w:rsidRPr="00A37A71">
        <w:rPr>
          <w:rFonts w:ascii="Verdana" w:eastAsia="Times New Roman" w:hAnsi="Verdana" w:cs="Times New Roman"/>
          <w:noProof/>
          <w:color w:val="000000"/>
          <w:sz w:val="17"/>
          <w:szCs w:val="17"/>
        </w:rPr>
        <w:drawing>
          <wp:inline distT="0" distB="0" distL="0" distR="0" wp14:anchorId="266F61FE" wp14:editId="5DF8510D">
            <wp:extent cx="152400" cy="152400"/>
            <wp:effectExtent l="0" t="0" r="0" b="0"/>
            <wp:docPr id="3" name="Picture 3" descr="Adobe Acrobat Read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obe Acrobat Read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2C728A" w14:textId="3BC3719F" w:rsidR="00A37A71" w:rsidRPr="00A37A71" w:rsidRDefault="003C1E23" w:rsidP="00A37A71">
      <w:pPr>
        <w:numPr>
          <w:ilvl w:val="0"/>
          <w:numId w:val="2"/>
        </w:numPr>
        <w:shd w:val="clear" w:color="auto" w:fill="FFFFFF"/>
        <w:spacing w:after="0" w:line="240" w:lineRule="auto"/>
        <w:rPr>
          <w:rFonts w:ascii="Verdana" w:eastAsia="Times New Roman" w:hAnsi="Verdana" w:cs="Times New Roman"/>
          <w:color w:val="000000"/>
          <w:sz w:val="17"/>
          <w:szCs w:val="17"/>
        </w:rPr>
      </w:pPr>
      <w:hyperlink r:id="rId11" w:history="1">
        <w:r w:rsidR="00A37A71" w:rsidRPr="00A37A71">
          <w:rPr>
            <w:rFonts w:ascii="Verdana" w:eastAsia="Times New Roman" w:hAnsi="Verdana" w:cs="Times New Roman"/>
            <w:color w:val="0000FF"/>
            <w:sz w:val="17"/>
            <w:szCs w:val="17"/>
            <w:u w:val="single"/>
          </w:rPr>
          <w:t>OJT Contract</w:t>
        </w:r>
      </w:hyperlink>
      <w:r w:rsidR="00A37A71" w:rsidRPr="00A37A71">
        <w:rPr>
          <w:rFonts w:ascii="Verdana" w:eastAsia="Times New Roman" w:hAnsi="Verdana" w:cs="Times New Roman"/>
          <w:color w:val="000000"/>
          <w:sz w:val="17"/>
          <w:szCs w:val="17"/>
        </w:rPr>
        <w:t> </w:t>
      </w:r>
      <w:r w:rsidR="00A37A71" w:rsidRPr="00A37A71">
        <w:rPr>
          <w:rFonts w:ascii="Verdana" w:eastAsia="Times New Roman" w:hAnsi="Verdana" w:cs="Times New Roman"/>
          <w:noProof/>
          <w:color w:val="000000"/>
          <w:sz w:val="17"/>
          <w:szCs w:val="17"/>
        </w:rPr>
        <w:drawing>
          <wp:inline distT="0" distB="0" distL="0" distR="0" wp14:anchorId="1A0F0A0B" wp14:editId="39DBAE88">
            <wp:extent cx="152400" cy="152400"/>
            <wp:effectExtent l="0" t="0" r="0" b="0"/>
            <wp:docPr id="2" name="Picture 2" descr="Adobe Acrobat Read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 Acrobat Read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33199C" w14:textId="6DC71607" w:rsidR="00A37A71" w:rsidRPr="00A37A71" w:rsidRDefault="003C1E23" w:rsidP="00A37A71">
      <w:pPr>
        <w:numPr>
          <w:ilvl w:val="0"/>
          <w:numId w:val="2"/>
        </w:numPr>
        <w:shd w:val="clear" w:color="auto" w:fill="FFFFFF"/>
        <w:spacing w:after="0" w:line="240" w:lineRule="auto"/>
        <w:rPr>
          <w:rFonts w:ascii="Verdana" w:eastAsia="Times New Roman" w:hAnsi="Verdana" w:cs="Times New Roman"/>
          <w:color w:val="000000"/>
          <w:sz w:val="17"/>
          <w:szCs w:val="17"/>
        </w:rPr>
      </w:pPr>
      <w:hyperlink r:id="rId12" w:history="1">
        <w:r w:rsidR="00A37A71" w:rsidRPr="00A37A71">
          <w:rPr>
            <w:rFonts w:ascii="Verdana" w:eastAsia="Times New Roman" w:hAnsi="Verdana" w:cs="Times New Roman"/>
            <w:color w:val="0000FF"/>
            <w:sz w:val="17"/>
            <w:szCs w:val="17"/>
            <w:u w:val="single"/>
          </w:rPr>
          <w:t>Sample OJT Contract</w:t>
        </w:r>
      </w:hyperlink>
      <w:r w:rsidR="00A37A71" w:rsidRPr="00A37A71">
        <w:rPr>
          <w:rFonts w:ascii="Verdana" w:eastAsia="Times New Roman" w:hAnsi="Verdana" w:cs="Times New Roman"/>
          <w:color w:val="000000"/>
          <w:sz w:val="17"/>
          <w:szCs w:val="17"/>
        </w:rPr>
        <w:t> </w:t>
      </w:r>
      <w:r w:rsidR="00A37A71" w:rsidRPr="00A37A71">
        <w:rPr>
          <w:rFonts w:ascii="Verdana" w:eastAsia="Times New Roman" w:hAnsi="Verdana" w:cs="Times New Roman"/>
          <w:noProof/>
          <w:color w:val="000000"/>
          <w:sz w:val="17"/>
          <w:szCs w:val="17"/>
        </w:rPr>
        <w:drawing>
          <wp:inline distT="0" distB="0" distL="0" distR="0" wp14:anchorId="4E010763" wp14:editId="2B44142F">
            <wp:extent cx="152400" cy="152400"/>
            <wp:effectExtent l="0" t="0" r="0" b="0"/>
            <wp:docPr id="1" name="Picture 1" descr="Adobe Acrobat Read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Acrobat Read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219CAB" w14:textId="77777777" w:rsidR="00A37A71" w:rsidRDefault="00A37A71"/>
    <w:sectPr w:rsidR="00A3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B64"/>
    <w:multiLevelType w:val="multilevel"/>
    <w:tmpl w:val="3AC86B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CB23BEA"/>
    <w:multiLevelType w:val="multilevel"/>
    <w:tmpl w:val="7D327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71"/>
    <w:rsid w:val="00311D9A"/>
    <w:rsid w:val="003C1E23"/>
    <w:rsid w:val="0043343F"/>
    <w:rsid w:val="004C3DD0"/>
    <w:rsid w:val="00A3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FEF5"/>
  <w15:chartTrackingRefBased/>
  <w15:docId w15:val="{2E4AFB34-7C7A-486A-877F-76DC9F23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A37A71"/>
  </w:style>
  <w:style w:type="character" w:styleId="Hyperlink">
    <w:name w:val="Hyperlink"/>
    <w:basedOn w:val="DefaultParagraphFont"/>
    <w:uiPriority w:val="99"/>
    <w:semiHidden/>
    <w:unhideWhenUsed/>
    <w:rsid w:val="00A37A71"/>
    <w:rPr>
      <w:color w:val="0000FF"/>
      <w:u w:val="single"/>
    </w:rPr>
  </w:style>
  <w:style w:type="paragraph" w:customStyle="1" w:styleId="bold1">
    <w:name w:val="bold1"/>
    <w:basedOn w:val="Normal"/>
    <w:rsid w:val="00A37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00917">
      <w:bodyDiv w:val="1"/>
      <w:marLeft w:val="0"/>
      <w:marRight w:val="0"/>
      <w:marTop w:val="0"/>
      <w:marBottom w:val="0"/>
      <w:divBdr>
        <w:top w:val="none" w:sz="0" w:space="0" w:color="auto"/>
        <w:left w:val="none" w:sz="0" w:space="0" w:color="auto"/>
        <w:bottom w:val="none" w:sz="0" w:space="0" w:color="auto"/>
        <w:right w:val="none" w:sz="0" w:space="0" w:color="auto"/>
      </w:divBdr>
      <w:divsChild>
        <w:div w:id="1161039528">
          <w:marLeft w:val="0"/>
          <w:marRight w:val="0"/>
          <w:marTop w:val="15"/>
          <w:marBottom w:val="75"/>
          <w:divBdr>
            <w:top w:val="none" w:sz="0" w:space="0" w:color="auto"/>
            <w:left w:val="none" w:sz="0" w:space="0" w:color="auto"/>
            <w:bottom w:val="none" w:sz="0" w:space="0" w:color="auto"/>
            <w:right w:val="none" w:sz="0" w:space="0" w:color="auto"/>
          </w:divBdr>
        </w:div>
        <w:div w:id="1311983570">
          <w:marLeft w:val="150"/>
          <w:marRight w:val="0"/>
          <w:marTop w:val="0"/>
          <w:marBottom w:val="0"/>
          <w:divBdr>
            <w:top w:val="single" w:sz="6" w:space="5" w:color="C0C0C0"/>
            <w:left w:val="single" w:sz="6" w:space="5" w:color="C0C0C0"/>
            <w:bottom w:val="single" w:sz="6" w:space="5" w:color="C0C0C0"/>
            <w:right w:val="single" w:sz="6" w:space="5"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hs.nh.gov/dfa/business/documents/ojt-fast-facts.pdf" TargetMode="External"/><Relationship Id="rId12" Type="http://schemas.openxmlformats.org/officeDocument/2006/relationships/hyperlink" Target="https://www.dhhs.nh.gov/dfa/business/documents/ojt-sample-contr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es.nh.gov/services/employers/recruit.htm" TargetMode="External"/><Relationship Id="rId11" Type="http://schemas.openxmlformats.org/officeDocument/2006/relationships/hyperlink" Target="https://www.dhhs.nh.gov/dfa/business/documents/ojt-contract.pdf" TargetMode="External"/><Relationship Id="rId5" Type="http://schemas.openxmlformats.org/officeDocument/2006/relationships/image" Target="media/image1.jpeg"/><Relationship Id="rId10" Type="http://schemas.openxmlformats.org/officeDocument/2006/relationships/hyperlink" Target="https://www.dhhs.nh.gov/dfa/business/documents/nhep-employer-guide.pdf" TargetMode="External"/><Relationship Id="rId4" Type="http://schemas.openxmlformats.org/officeDocument/2006/relationships/webSettings" Target="webSettings.xml"/><Relationship Id="rId9" Type="http://schemas.openxmlformats.org/officeDocument/2006/relationships/hyperlink" Target="https://www.dhhs.nh.gov/dfa/business/documents/ojt-brochu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O'Toole</dc:creator>
  <cp:keywords/>
  <dc:description/>
  <cp:lastModifiedBy>Judith O'Toole</cp:lastModifiedBy>
  <cp:revision>3</cp:revision>
  <dcterms:created xsi:type="dcterms:W3CDTF">2022-01-19T15:03:00Z</dcterms:created>
  <dcterms:modified xsi:type="dcterms:W3CDTF">2022-01-30T16:27:00Z</dcterms:modified>
</cp:coreProperties>
</file>